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python-dracclient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2016-2018 Dell Inc. or its subsidiaries.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